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41011" w:rsidRPr="00696B1B" w:rsidRDefault="00341011" w:rsidP="00341011">
      <w:pPr>
        <w:widowControl w:val="0"/>
        <w:tabs>
          <w:tab w:val="left" w:pos="355"/>
        </w:tabs>
        <w:spacing w:after="0"/>
        <w:jc w:val="center"/>
        <w:rPr>
          <w:rFonts w:ascii="Times New Roman" w:eastAsia="Calibri" w:hAnsi="Times New Roman" w:cs="Times New Roman"/>
          <w:b/>
          <w:color w:val="4F6228" w:themeColor="accent3" w:themeShade="80"/>
          <w:sz w:val="56"/>
          <w:szCs w:val="56"/>
          <w:shd w:val="clear" w:color="auto" w:fill="FFFFFF"/>
        </w:rPr>
      </w:pPr>
      <w:r w:rsidRPr="00696B1B">
        <w:rPr>
          <w:rFonts w:ascii="Times New Roman" w:eastAsia="Calibri" w:hAnsi="Times New Roman" w:cs="Times New Roman"/>
          <w:b/>
          <w:color w:val="4F6228" w:themeColor="accent3" w:themeShade="80"/>
          <w:sz w:val="56"/>
          <w:szCs w:val="56"/>
          <w:shd w:val="clear" w:color="auto" w:fill="FFFFFF"/>
        </w:rPr>
        <w:t>«Чтобы ребенок говорил правильно…»</w:t>
      </w:r>
    </w:p>
    <w:p w:rsidR="00341011" w:rsidRPr="00696B1B" w:rsidRDefault="00933B7E" w:rsidP="00933B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696B1B">
        <w:rPr>
          <w:noProof/>
          <w:color w:val="4F6228" w:themeColor="accent3" w:themeShade="80"/>
        </w:rPr>
        <w:drawing>
          <wp:inline distT="0" distB="0" distL="0" distR="0" wp14:anchorId="33AD3FA8" wp14:editId="17A3AC3E">
            <wp:extent cx="5940425" cy="4043126"/>
            <wp:effectExtent l="0" t="0" r="0" b="0"/>
            <wp:docPr id="4" name="Рисунок 4" descr="https://kpfu.ru/portal/docs/F1879645326/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pfu.ru/portal/docs/F1879645326/Risuno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11" w:rsidRPr="00696B1B" w:rsidRDefault="00335341" w:rsidP="00562D3C">
      <w:pPr>
        <w:pStyle w:val="a3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 xml:space="preserve">             </w:t>
      </w:r>
      <w:r w:rsidR="00341011" w:rsidRPr="00696B1B">
        <w:rPr>
          <w:color w:val="4F6228" w:themeColor="accent3" w:themeShade="80"/>
          <w:sz w:val="28"/>
          <w:szCs w:val="28"/>
        </w:rPr>
        <w:t>Речь не передается по наследству, ребёнок перенимает речь от окружающих. Поэтому так важно, чтоб</w:t>
      </w:r>
      <w:r w:rsidR="00562D3C" w:rsidRPr="00696B1B">
        <w:rPr>
          <w:color w:val="4F6228" w:themeColor="accent3" w:themeShade="80"/>
          <w:sz w:val="28"/>
          <w:szCs w:val="28"/>
        </w:rPr>
        <w:t>ы взрослые в разговоре с ребенком</w:t>
      </w:r>
      <w:r w:rsidR="00341011" w:rsidRPr="00696B1B">
        <w:rPr>
          <w:color w:val="4F6228" w:themeColor="accent3" w:themeShade="80"/>
          <w:sz w:val="28"/>
          <w:szCs w:val="28"/>
        </w:rPr>
        <w:t xml:space="preserve"> следили за своим произношением, говорили с ним не торопясь, чётко произносили все звуки и слова спокойным приветливым тоном. </w:t>
      </w:r>
    </w:p>
    <w:p w:rsidR="00341011" w:rsidRPr="00696B1B" w:rsidRDefault="00335341" w:rsidP="00562D3C">
      <w:pPr>
        <w:pStyle w:val="a3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 xml:space="preserve">            </w:t>
      </w:r>
      <w:r w:rsidR="00341011" w:rsidRPr="00696B1B">
        <w:rPr>
          <w:color w:val="4F6228" w:themeColor="accent3" w:themeShade="80"/>
          <w:sz w:val="28"/>
          <w:szCs w:val="28"/>
        </w:rPr>
        <w:t xml:space="preserve">Неряшливая, торопливая речь взрослых отрицательно скажется на речи ребенка, он будет невнимательно относиться к своим высказываниям, не заботиться о том, как его речь воспринимается другими. Если дома говорят громко, торопливо, раздражённым тоном, то и речь ребёнка будет такой же. </w:t>
      </w:r>
    </w:p>
    <w:p w:rsidR="00341011" w:rsidRPr="00696B1B" w:rsidRDefault="00341011" w:rsidP="00562D3C">
      <w:pPr>
        <w:pStyle w:val="a3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>Если ребенок неправильно произносит какие-либо звуки, слова, не следует передразнивать его. Нельзя требовать правильного произношения звуков, когда процесс формирование звука еще не закончен. Нельзя ругать малыша за плохую речь, а лучше дать правильный образец для произношения</w:t>
      </w:r>
    </w:p>
    <w:p w:rsidR="00341011" w:rsidRPr="00696B1B" w:rsidRDefault="00341011" w:rsidP="00562D3C">
      <w:pPr>
        <w:pStyle w:val="a3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>Говорите с ребёнком правильно</w:t>
      </w:r>
    </w:p>
    <w:p w:rsidR="00341011" w:rsidRPr="00696B1B" w:rsidRDefault="00341011" w:rsidP="00562D3C">
      <w:pPr>
        <w:pStyle w:val="a3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>  Голос является одним из показателей общей культуры речи   человека. Начиная с дошкольного возраста, следует учить детей говорить вежливо, не допускать повышенного тона, р</w:t>
      </w:r>
      <w:r w:rsidR="00562D3C" w:rsidRPr="00696B1B">
        <w:rPr>
          <w:color w:val="4F6228" w:themeColor="accent3" w:themeShade="80"/>
          <w:sz w:val="28"/>
          <w:szCs w:val="28"/>
        </w:rPr>
        <w:t>аздражительного голоса. Чистый,</w:t>
      </w:r>
      <w:r w:rsidRPr="00696B1B">
        <w:rPr>
          <w:color w:val="4F6228" w:themeColor="accent3" w:themeShade="80"/>
          <w:sz w:val="28"/>
          <w:szCs w:val="28"/>
        </w:rPr>
        <w:t xml:space="preserve"> звучный, подвижный голос, негромкая речь являются одним из показателей общей культуры человека, служат хорошим примером для дошкольников.                                                                                                    </w:t>
      </w:r>
      <w:r w:rsidR="00335341" w:rsidRPr="00696B1B">
        <w:rPr>
          <w:color w:val="4F6228" w:themeColor="accent3" w:themeShade="80"/>
          <w:sz w:val="28"/>
          <w:szCs w:val="28"/>
        </w:rPr>
        <w:t xml:space="preserve">       </w:t>
      </w:r>
      <w:r w:rsidR="00335341" w:rsidRPr="00696B1B">
        <w:rPr>
          <w:color w:val="4F6228" w:themeColor="accent3" w:themeShade="80"/>
          <w:sz w:val="28"/>
          <w:szCs w:val="28"/>
        </w:rPr>
        <w:lastRenderedPageBreak/>
        <w:t>               Р</w:t>
      </w:r>
      <w:r w:rsidRPr="00696B1B">
        <w:rPr>
          <w:color w:val="4F6228" w:themeColor="accent3" w:themeShade="80"/>
          <w:sz w:val="28"/>
          <w:szCs w:val="28"/>
        </w:rPr>
        <w:t>ечь взрослых должна быть эмоциональной, интонационно      богатой, достаточно громкой, неторопливой. Очень важно, чтобы дети слышали выразительную речь не только в детском саду, но и дома. Однако не всегда следует добиваться от детей, чтобы они точно копировали речь взрослых, нежно учить их осознанно передавать с помощью модуляции голоса свои чувства: радость, грусть, печаль, торжественность. Детям, говорящим тихо, надо напоминать о не</w:t>
      </w:r>
      <w:r w:rsidR="00562D3C" w:rsidRPr="00696B1B">
        <w:rPr>
          <w:color w:val="4F6228" w:themeColor="accent3" w:themeShade="80"/>
          <w:sz w:val="28"/>
          <w:szCs w:val="28"/>
        </w:rPr>
        <w:t>обходимости говорить по громче и наоборот.</w:t>
      </w:r>
    </w:p>
    <w:p w:rsidR="00341011" w:rsidRPr="00696B1B" w:rsidRDefault="00341011" w:rsidP="00562D3C">
      <w:pPr>
        <w:pStyle w:val="a3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 xml:space="preserve">            Очень важно учить детей слушать и слышать речь окружающих, внимательно относиться к своему высказыванию, говорить приветливым, доброжелательным тоном, </w:t>
      </w:r>
      <w:proofErr w:type="gramStart"/>
      <w:r w:rsidRPr="00696B1B">
        <w:rPr>
          <w:color w:val="4F6228" w:themeColor="accent3" w:themeShade="80"/>
          <w:sz w:val="28"/>
          <w:szCs w:val="28"/>
        </w:rPr>
        <w:t>правильно  пользоваться</w:t>
      </w:r>
      <w:proofErr w:type="gramEnd"/>
      <w:r w:rsidRPr="00696B1B">
        <w:rPr>
          <w:color w:val="4F6228" w:themeColor="accent3" w:themeShade="80"/>
          <w:sz w:val="28"/>
          <w:szCs w:val="28"/>
        </w:rPr>
        <w:t xml:space="preserve"> громкостью с учётом условий общения, употреблять «вежливые слова»:</w:t>
      </w:r>
      <w:r w:rsidR="00562D3C" w:rsidRPr="00696B1B">
        <w:rPr>
          <w:color w:val="4F6228" w:themeColor="accent3" w:themeShade="80"/>
          <w:sz w:val="28"/>
          <w:szCs w:val="28"/>
        </w:rPr>
        <w:t xml:space="preserve"> </w:t>
      </w:r>
      <w:r w:rsidRPr="00696B1B">
        <w:rPr>
          <w:color w:val="4F6228" w:themeColor="accent3" w:themeShade="80"/>
          <w:sz w:val="28"/>
          <w:szCs w:val="28"/>
        </w:rPr>
        <w:t>спасибо, извините, пожалуйста и т.д.    </w:t>
      </w:r>
    </w:p>
    <w:p w:rsidR="00341011" w:rsidRPr="00696B1B" w:rsidRDefault="00341011" w:rsidP="00562D3C">
      <w:pPr>
        <w:pStyle w:val="a3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>        Взрослые должны поощрять доброжелательный тон детей   в общении друг с другом.                </w:t>
      </w:r>
    </w:p>
    <w:p w:rsidR="00341011" w:rsidRPr="00696B1B" w:rsidRDefault="00341011" w:rsidP="00562D3C">
      <w:pPr>
        <w:pStyle w:val="a3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> Обратите внимание на существующие правила речи:                                      </w:t>
      </w:r>
    </w:p>
    <w:p w:rsidR="00341011" w:rsidRPr="00696B1B" w:rsidRDefault="00341011" w:rsidP="00562D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> Во время разговора всегда смотри в лицо собеседнику, это поможет говорить смело и уверенно. Не спеши с ответом, сначала проговори ответ про себя.</w:t>
      </w:r>
    </w:p>
    <w:p w:rsidR="00341011" w:rsidRPr="00696B1B" w:rsidRDefault="00341011" w:rsidP="00562D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 xml:space="preserve">Перед началом речи вдохни и сразу </w:t>
      </w:r>
      <w:proofErr w:type="gramStart"/>
      <w:r w:rsidRPr="00696B1B">
        <w:rPr>
          <w:color w:val="4F6228" w:themeColor="accent3" w:themeShade="80"/>
          <w:sz w:val="28"/>
          <w:szCs w:val="28"/>
        </w:rPr>
        <w:t>же</w:t>
      </w:r>
      <w:r w:rsidR="00696B1B">
        <w:rPr>
          <w:color w:val="4F6228" w:themeColor="accent3" w:themeShade="80"/>
          <w:sz w:val="28"/>
          <w:szCs w:val="28"/>
        </w:rPr>
        <w:t>,</w:t>
      </w:r>
      <w:r w:rsidRPr="00696B1B">
        <w:rPr>
          <w:color w:val="4F6228" w:themeColor="accent3" w:themeShade="80"/>
          <w:sz w:val="28"/>
          <w:szCs w:val="28"/>
        </w:rPr>
        <w:t xml:space="preserve">  начинай</w:t>
      </w:r>
      <w:proofErr w:type="gramEnd"/>
      <w:r w:rsidRPr="00696B1B">
        <w:rPr>
          <w:color w:val="4F6228" w:themeColor="accent3" w:themeShade="80"/>
          <w:sz w:val="28"/>
          <w:szCs w:val="28"/>
        </w:rPr>
        <w:t xml:space="preserve"> говорить. Говори на выдохе. Воздух расходуй на гласные звуки, чётко артикулируя их.</w:t>
      </w:r>
    </w:p>
    <w:p w:rsidR="00341011" w:rsidRPr="00696B1B" w:rsidRDefault="00341011" w:rsidP="00562D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>Гласные звуки произноси широко и громко. Согласные звуки произноси легко, без нажима. В каждом слове выделяй ударный звук. Произноси его громче и протяжнее.</w:t>
      </w:r>
    </w:p>
    <w:p w:rsidR="00341011" w:rsidRPr="00696B1B" w:rsidRDefault="00341011" w:rsidP="00562D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>Строго выдерживай паузы между предложениями. Длинные предложения дели. Выдерживай паузу и делай новый вдох.</w:t>
      </w:r>
    </w:p>
    <w:p w:rsidR="00341011" w:rsidRPr="00696B1B" w:rsidRDefault="00341011" w:rsidP="00562D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>Всегда и везде нужно говорить плавно, спокойно, неторопливо.</w:t>
      </w:r>
    </w:p>
    <w:p w:rsidR="00341011" w:rsidRPr="00696B1B" w:rsidRDefault="00341011" w:rsidP="00562D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>Держись всё время спокойно, не напрягаясь. Говори чётко, громко, выразительно.</w:t>
      </w:r>
    </w:p>
    <w:p w:rsidR="00341011" w:rsidRPr="00696B1B" w:rsidRDefault="00341011" w:rsidP="00562D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>Всегда и везде при разговоре соблюдай речевые правила.</w:t>
      </w:r>
    </w:p>
    <w:p w:rsidR="00341011" w:rsidRPr="00696B1B" w:rsidRDefault="00341011" w:rsidP="00562D3C">
      <w:pPr>
        <w:pStyle w:val="a3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>Спокойный голос, доброжелательный тон взрослых не только по отношению к детям, но и друг к другу должны стать нормой любой семьи.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Поскольку речь связана с движением речевого аппарата, большую рол</w:t>
      </w:r>
      <w:r w:rsidR="00933B7E"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ь при борьбе </w:t>
      </w: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 нарушениями звукопроизношения играет артикуляционная гимнастика.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Цель артикуляционной гимнастики – выработка правильных движений артикуляционных органов, то есть органов, необходимых для пра</w:t>
      </w:r>
      <w:r w:rsidR="00335341"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вильного произношения звуков, и </w:t>
      </w: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объединение простых движений в сложные, так на</w:t>
      </w:r>
      <w:r w:rsidR="00335341"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зываемые артикуляционные уклады</w:t>
      </w:r>
      <w:r w:rsidR="00933B7E"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различных звуков.</w:t>
      </w:r>
    </w:p>
    <w:p w:rsidR="00562D3C" w:rsidRPr="00696B1B" w:rsidRDefault="00335341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  </w:t>
      </w:r>
      <w:r w:rsidR="00562D3C"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 зависимости от формы звукового дефекта упот</w:t>
      </w: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ребляется тот или иной комплекс </w:t>
      </w:r>
      <w:r w:rsidR="00562D3C"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артикуляционных упражнений. Они могут быть беззвуч</w:t>
      </w: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ными (без использования голоса) </w:t>
      </w:r>
      <w:r w:rsidR="00562D3C"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 с участием голоса.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Рекомендации родителям: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>- желательно проводить артикуляционную гимнас</w:t>
      </w:r>
      <w:r w:rsidR="00335341"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тику систематически: два раза в </w:t>
      </w: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день (утром и вечером);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количество повторений одного и того же упраж</w:t>
      </w:r>
      <w:r w:rsidR="00335341"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нения индивидуально для каждого </w:t>
      </w: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ребенка. На первых занятиях можно ограничиться только двумя повторениями упражнений в связи с повышенной истощаемостью упражн</w:t>
      </w:r>
      <w:r w:rsidR="00335341"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яемой мышцы. В дальнейшем можно </w:t>
      </w: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доводить до 10-20 повторений, а при условии коротких перерывов увеличивать их количество.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Каждое упражнение имеет свое название. Названия эти условные,</w:t>
      </w:r>
      <w:r w:rsidR="00335341"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но очень важно, </w:t>
      </w: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чтобы дети их запоминали. Во-первых, название вызывает у ребенка интерес к упражнению, во-вторых, экономит время, так как не нужно всякий раз объяснять способы выполнения, а достаточно бывает лишь сказать</w:t>
      </w:r>
      <w:r w:rsidR="00335341"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: </w:t>
      </w: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«Поиграем в змейку» или «Поиграем в лошадку».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1. «Лопаточка». Высунуть широкий язык, расслабить, положить на нижнюю губу. Следить, чтобы язык не дрожал. Держать 10-15 секунд.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2. «Чашечка». Широко раскрыть рот. Широкий язык поднять кверху. Потянуться к верхним зубам, но не касаться их. Удерживать язык в таком положении 10-15 секунд.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3. «Иголочка». Открыть рот. Высунуть далеко вперед язык, напрячь его, сделать узким.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Удерживать в таком положении 15 секунд.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4. «Горка». Приоткрыть рот. Боковые края языка прижать к верхним коренным зубам.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Кончик языка упереть в нижние передние зубы. Удерживать в таком положении 15 секунд.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5. «Трубочка». Высунуть широкий язык. Боковые края языка загнуть вверх. Подуть в получившуюся трубочку. Выполнять в медленном темпе 10-15 раз.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6. «Часики». Высунуть узкий язык. Двигать языком из одного угла рта в другой в медленном темпе под счет взрослого. Проделать 10-15 раз.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7. «Лошадка». Присосать язык к небу, щелкнуть языком.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8. «Грибок». Раскрыть рот. Присосать язык к небу. Не отрывая язык от неба, сильно оттягивать вниз нижнюю челюсть. Проделать 15 раз.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9. «Качели». Высунуть узкий язык. Тянуться языком попеременно то к носу, то к подбородку. Рот при этом не закрывать. Упражнение проводится под счет взрослого 10-15 раз.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10. «Вкусное варенье». Высунуть широкий язык, облизать верхнюю губу и убрать язык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вглубь рта. Повторить 15 раз.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>11. «Змейка». Широко открыть рот. Язык сильно высунуть вперед, напрячь, сделать узким. Узкий язык максимально выдвигать вперед и убирать в глубь рта. Двигать языком в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медленном темпе 15 раз.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12. «Маляр». Высунуть язык, приоткрыть рот. Облизать сначала верхнюю, затем нижнюю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губу по кругу. Проделать 10 раз, меняя направление.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13. «Катушка». Кончик языка упереть в нижние передние зубы. Боковые края языка прижать к верхним коренным зубам. Широкий язык «выкатывать» вперед и убирать в глубь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рта. Проделать 15 раз. В отличие от упражнения «Горка», язык в форме валика перемещается вперед-назад.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14. «Лягушка». Улыбнуться, с напряжением обнажив сомкнутые зубы. Удерживать данное положение на счет до пяти. Прикус должен быть естественным, нижняя челюсть не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должна выдвигаться вперед.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15. «Хоботок». Губы и зубы сомкнуты. С напряжением вытянуть губы вперед трубочкой.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Удерживать их в таком положении на счет до пяти.</w:t>
      </w:r>
    </w:p>
    <w:p w:rsidR="00562D3C" w:rsidRPr="00696B1B" w:rsidRDefault="00562D3C" w:rsidP="00562D3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16. «Окошко». На счет «раз» широко открыть рот</w:t>
      </w:r>
      <w:r w:rsidR="00335341"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696B1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(окошко открыто), на счет «два» закрыть рот (окошко закрыто.)</w:t>
      </w:r>
    </w:p>
    <w:p w:rsidR="00012504" w:rsidRPr="00696B1B" w:rsidRDefault="00335341" w:rsidP="00562D3C">
      <w:pPr>
        <w:pStyle w:val="a3"/>
        <w:shd w:val="clear" w:color="auto" w:fill="FFFFFF"/>
        <w:tabs>
          <w:tab w:val="left" w:pos="3660"/>
        </w:tabs>
        <w:spacing w:before="0" w:beforeAutospacing="0" w:after="138" w:afterAutospacing="0"/>
        <w:rPr>
          <w:color w:val="4F6228" w:themeColor="accent3" w:themeShade="80"/>
          <w:sz w:val="28"/>
          <w:szCs w:val="28"/>
        </w:rPr>
      </w:pPr>
      <w:r w:rsidRPr="00696B1B">
        <w:rPr>
          <w:color w:val="4F6228" w:themeColor="accent3" w:themeShade="80"/>
          <w:sz w:val="28"/>
          <w:szCs w:val="28"/>
        </w:rPr>
        <w:t>Чем больше мы разговариваем с ребенком, чем больше мы ему показываем и рассказываем, тем лучше для его речевого и интеллектуального развития.</w:t>
      </w:r>
    </w:p>
    <w:p w:rsidR="00F86873" w:rsidRDefault="00F86873" w:rsidP="00933B7E">
      <w:pPr>
        <w:jc w:val="right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33B7E" w:rsidRDefault="00933B7E" w:rsidP="00933B7E">
      <w:pPr>
        <w:jc w:val="right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33B7E" w:rsidRDefault="00933B7E" w:rsidP="00933B7E">
      <w:pPr>
        <w:jc w:val="right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33B7E" w:rsidRDefault="00933B7E" w:rsidP="00933B7E">
      <w:pPr>
        <w:jc w:val="right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33B7E" w:rsidRDefault="00933B7E" w:rsidP="00933B7E">
      <w:pPr>
        <w:jc w:val="right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33B7E" w:rsidRDefault="00933B7E" w:rsidP="00933B7E">
      <w:pPr>
        <w:jc w:val="right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33B7E" w:rsidRPr="00933B7E" w:rsidRDefault="00933B7E" w:rsidP="00933B7E">
      <w:pPr>
        <w:spacing w:after="0"/>
        <w:jc w:val="right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bookmarkStart w:id="0" w:name="_GoBack"/>
      <w:bookmarkEnd w:id="0"/>
      <w:r w:rsidRPr="00933B7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Учитель – дефектолог </w:t>
      </w:r>
    </w:p>
    <w:p w:rsidR="00933B7E" w:rsidRPr="00933B7E" w:rsidRDefault="00933B7E" w:rsidP="00933B7E">
      <w:pPr>
        <w:spacing w:after="0"/>
        <w:jc w:val="right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proofErr w:type="spellStart"/>
      <w:r w:rsidRPr="00933B7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Дмитрогло</w:t>
      </w:r>
      <w:proofErr w:type="spellEnd"/>
      <w:r w:rsidRPr="00933B7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Мария Владимировна</w:t>
      </w:r>
    </w:p>
    <w:sectPr w:rsidR="00933B7E" w:rsidRPr="00933B7E" w:rsidSect="00E80B76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102F"/>
    <w:multiLevelType w:val="multilevel"/>
    <w:tmpl w:val="2F6E1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21417AD"/>
    <w:multiLevelType w:val="multilevel"/>
    <w:tmpl w:val="EFCA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46F3D"/>
    <w:multiLevelType w:val="multilevel"/>
    <w:tmpl w:val="8646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E23A2"/>
    <w:multiLevelType w:val="multilevel"/>
    <w:tmpl w:val="5E3C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504"/>
    <w:rsid w:val="00012504"/>
    <w:rsid w:val="00171370"/>
    <w:rsid w:val="00293D15"/>
    <w:rsid w:val="00335341"/>
    <w:rsid w:val="00341011"/>
    <w:rsid w:val="003D05A7"/>
    <w:rsid w:val="00504263"/>
    <w:rsid w:val="0050652E"/>
    <w:rsid w:val="0052753D"/>
    <w:rsid w:val="00562D3C"/>
    <w:rsid w:val="00696B1B"/>
    <w:rsid w:val="00933B7E"/>
    <w:rsid w:val="009440DC"/>
    <w:rsid w:val="00B35BE2"/>
    <w:rsid w:val="00E80B76"/>
    <w:rsid w:val="00F15B67"/>
    <w:rsid w:val="00F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A2380-0D2C-4DD5-85DD-7DD90255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E2"/>
  </w:style>
  <w:style w:type="paragraph" w:styleId="1">
    <w:name w:val="heading 1"/>
    <w:basedOn w:val="a"/>
    <w:link w:val="10"/>
    <w:uiPriority w:val="9"/>
    <w:qFormat/>
    <w:rsid w:val="0001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2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2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2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25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25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125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0427">
              <w:blockQuote w:val="1"/>
              <w:marLeft w:val="554"/>
              <w:marRight w:val="0"/>
              <w:marTop w:val="374"/>
              <w:marBottom w:val="374"/>
              <w:divBdr>
                <w:top w:val="none" w:sz="0" w:space="7" w:color="auto"/>
                <w:left w:val="single" w:sz="18" w:space="10" w:color="E5E5E5"/>
                <w:bottom w:val="none" w:sz="0" w:space="7" w:color="auto"/>
                <w:right w:val="none" w:sz="0" w:space="10" w:color="auto"/>
              </w:divBdr>
            </w:div>
            <w:div w:id="1525902393">
              <w:blockQuote w:val="1"/>
              <w:marLeft w:val="554"/>
              <w:marRight w:val="0"/>
              <w:marTop w:val="374"/>
              <w:marBottom w:val="374"/>
              <w:divBdr>
                <w:top w:val="none" w:sz="0" w:space="7" w:color="auto"/>
                <w:left w:val="single" w:sz="18" w:space="10" w:color="E5E5E5"/>
                <w:bottom w:val="none" w:sz="0" w:space="7" w:color="auto"/>
                <w:right w:val="none" w:sz="0" w:space="10" w:color="auto"/>
              </w:divBdr>
            </w:div>
          </w:divsChild>
        </w:div>
      </w:divsChild>
    </w:div>
    <w:div w:id="1893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E27E-A84D-4489-891A-5EE40955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maria</cp:lastModifiedBy>
  <cp:revision>14</cp:revision>
  <cp:lastPrinted>2022-11-19T17:53:00Z</cp:lastPrinted>
  <dcterms:created xsi:type="dcterms:W3CDTF">2022-09-13T11:36:00Z</dcterms:created>
  <dcterms:modified xsi:type="dcterms:W3CDTF">2022-11-19T18:02:00Z</dcterms:modified>
</cp:coreProperties>
</file>